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9D6C" w14:textId="47CD521F" w:rsidR="008A6350" w:rsidRPr="006936A3" w:rsidRDefault="00CF2E86">
      <w:pPr>
        <w:rPr>
          <w:rFonts w:cstheme="minorHAnsi"/>
          <w:b/>
          <w:bCs/>
          <w:sz w:val="20"/>
          <w:szCs w:val="20"/>
        </w:rPr>
      </w:pPr>
      <w:r w:rsidRPr="006936A3">
        <w:rPr>
          <w:rFonts w:cstheme="minorHAnsi"/>
          <w:b/>
          <w:bCs/>
          <w:sz w:val="20"/>
          <w:szCs w:val="20"/>
        </w:rPr>
        <w:t>SINGLE ELECTRIC COMBI OVEN</w:t>
      </w:r>
    </w:p>
    <w:p w14:paraId="2AD4517F" w14:textId="571CE460" w:rsidR="00CF2E86" w:rsidRPr="006936A3" w:rsidRDefault="00CF2E86">
      <w:p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Furnish one (1) Single Electric Combi Oven, </w:t>
      </w:r>
      <w:r w:rsidRPr="00B62F17">
        <w:rPr>
          <w:rFonts w:cstheme="minorHAnsi"/>
          <w:b/>
          <w:bCs/>
          <w:sz w:val="20"/>
          <w:szCs w:val="20"/>
        </w:rPr>
        <w:t xml:space="preserve">Model </w:t>
      </w:r>
      <w:r w:rsidR="00023DFC">
        <w:rPr>
          <w:rFonts w:cstheme="minorHAnsi"/>
          <w:b/>
          <w:bCs/>
          <w:sz w:val="20"/>
          <w:szCs w:val="20"/>
        </w:rPr>
        <w:t>ICP 10-FULL</w:t>
      </w:r>
      <w:r w:rsidR="00982E22">
        <w:rPr>
          <w:rFonts w:cstheme="minorHAnsi"/>
          <w:b/>
          <w:bCs/>
          <w:sz w:val="20"/>
          <w:szCs w:val="20"/>
        </w:rPr>
        <w:t xml:space="preserve"> E</w:t>
      </w:r>
      <w:r w:rsidR="00982E22">
        <w:rPr>
          <w:rFonts w:cstheme="minorHAnsi"/>
          <w:sz w:val="20"/>
          <w:szCs w:val="20"/>
        </w:rPr>
        <w:t>,</w:t>
      </w:r>
      <w:r w:rsidRPr="006936A3">
        <w:rPr>
          <w:rFonts w:cstheme="minorHAnsi"/>
          <w:sz w:val="20"/>
          <w:szCs w:val="20"/>
        </w:rPr>
        <w:t xml:space="preserve"> as manufactured by </w:t>
      </w:r>
      <w:r w:rsidRPr="00B62F17">
        <w:rPr>
          <w:rFonts w:cstheme="minorHAnsi"/>
          <w:b/>
          <w:bCs/>
          <w:sz w:val="20"/>
          <w:szCs w:val="20"/>
        </w:rPr>
        <w:t>RATIONAL</w:t>
      </w:r>
      <w:r w:rsidRPr="006936A3">
        <w:rPr>
          <w:rFonts w:cstheme="minorHAnsi"/>
          <w:sz w:val="20"/>
          <w:szCs w:val="20"/>
        </w:rPr>
        <w:t>.  Unit shall feature intelligent, connectable cooking system with the operating modes poultry, meat, fish, egg dishes/desserts, side dishes/vegetables, baked good</w:t>
      </w:r>
      <w:r w:rsidR="003812A9">
        <w:rPr>
          <w:rFonts w:cstheme="minorHAnsi"/>
          <w:sz w:val="20"/>
          <w:szCs w:val="20"/>
        </w:rPr>
        <w:t>s</w:t>
      </w:r>
      <w:r w:rsidRPr="006936A3">
        <w:rPr>
          <w:rFonts w:cstheme="minorHAnsi"/>
          <w:sz w:val="20"/>
          <w:szCs w:val="20"/>
        </w:rPr>
        <w:t xml:space="preserve"> and finishing as well as the cooking methods roasting, cooking, baking and grilling.  Unit shall be provided with the following standard features:</w:t>
      </w:r>
    </w:p>
    <w:p w14:paraId="33A53DBC" w14:textId="7BDAA825" w:rsidR="00CF2E86" w:rsidRPr="006936A3" w:rsidRDefault="00CF2E86" w:rsidP="00CF2E8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Overall dimensions to be 42-1/2” W 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 xml:space="preserve">x 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>38-3/8” D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 xml:space="preserve"> x </w:t>
      </w:r>
      <w:r w:rsidR="006936A3">
        <w:rPr>
          <w:rFonts w:cstheme="minorHAnsi"/>
          <w:sz w:val="20"/>
          <w:szCs w:val="20"/>
        </w:rPr>
        <w:t xml:space="preserve"> </w:t>
      </w:r>
      <w:r w:rsidR="00FD67E7">
        <w:rPr>
          <w:rFonts w:cstheme="minorHAnsi"/>
          <w:sz w:val="20"/>
          <w:szCs w:val="20"/>
        </w:rPr>
        <w:t>6</w:t>
      </w:r>
      <w:r w:rsidR="000333CB" w:rsidRPr="006936A3">
        <w:rPr>
          <w:rFonts w:cstheme="minorHAnsi"/>
          <w:sz w:val="20"/>
          <w:szCs w:val="20"/>
        </w:rPr>
        <w:t>7-</w:t>
      </w:r>
      <w:r w:rsidR="00FD67E7">
        <w:rPr>
          <w:rFonts w:cstheme="minorHAnsi"/>
          <w:sz w:val="20"/>
          <w:szCs w:val="20"/>
        </w:rPr>
        <w:t>3</w:t>
      </w:r>
      <w:r w:rsidR="000333CB" w:rsidRPr="006936A3">
        <w:rPr>
          <w:rFonts w:cstheme="minorHAnsi"/>
          <w:sz w:val="20"/>
          <w:szCs w:val="20"/>
        </w:rPr>
        <w:t>/8”H including stand.</w:t>
      </w:r>
    </w:p>
    <w:p w14:paraId="0B362F0F" w14:textId="12EC0981" w:rsidR="000333CB" w:rsidRPr="006936A3" w:rsidRDefault="000333CB" w:rsidP="00CF2E8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Capacity for </w:t>
      </w:r>
      <w:r w:rsidR="00FD67E7">
        <w:rPr>
          <w:rFonts w:cstheme="minorHAnsi"/>
          <w:sz w:val="20"/>
          <w:szCs w:val="20"/>
        </w:rPr>
        <w:t>ten</w:t>
      </w:r>
      <w:r w:rsidRPr="006936A3">
        <w:rPr>
          <w:rFonts w:cstheme="minorHAnsi"/>
          <w:sz w:val="20"/>
          <w:szCs w:val="20"/>
        </w:rPr>
        <w:t xml:space="preserve"> (</w:t>
      </w:r>
      <w:r w:rsidR="00FD67E7">
        <w:rPr>
          <w:rFonts w:cstheme="minorHAnsi"/>
          <w:sz w:val="20"/>
          <w:szCs w:val="20"/>
        </w:rPr>
        <w:t>10</w:t>
      </w:r>
      <w:r w:rsidRPr="006936A3">
        <w:rPr>
          <w:rFonts w:cstheme="minorHAnsi"/>
          <w:sz w:val="20"/>
          <w:szCs w:val="20"/>
        </w:rPr>
        <w:t>) full-size sheet pans (18” x 26”) or twe</w:t>
      </w:r>
      <w:r w:rsidR="00FD67E7">
        <w:rPr>
          <w:rFonts w:cstheme="minorHAnsi"/>
          <w:sz w:val="20"/>
          <w:szCs w:val="20"/>
        </w:rPr>
        <w:t>nty</w:t>
      </w:r>
      <w:r w:rsidRPr="006936A3">
        <w:rPr>
          <w:rFonts w:cstheme="minorHAnsi"/>
          <w:sz w:val="20"/>
          <w:szCs w:val="20"/>
        </w:rPr>
        <w:t xml:space="preserve"> (</w:t>
      </w:r>
      <w:r w:rsidR="00FD67E7">
        <w:rPr>
          <w:rFonts w:cstheme="minorHAnsi"/>
          <w:sz w:val="20"/>
          <w:szCs w:val="20"/>
        </w:rPr>
        <w:t>20</w:t>
      </w:r>
      <w:r w:rsidRPr="006936A3">
        <w:rPr>
          <w:rFonts w:cstheme="minorHAnsi"/>
          <w:sz w:val="20"/>
          <w:szCs w:val="20"/>
        </w:rPr>
        <w:t>) steam table pans (12” x 20” x 2.5”).  Vertical distance between rails shall be 2-5/8”.</w:t>
      </w:r>
    </w:p>
    <w:p w14:paraId="348BC0F4" w14:textId="2D039672" w:rsidR="000333CB" w:rsidRPr="006936A3" w:rsidRDefault="000333CB" w:rsidP="000333CB">
      <w:pPr>
        <w:rPr>
          <w:rFonts w:cstheme="minorHAnsi"/>
          <w:b/>
          <w:bCs/>
          <w:sz w:val="20"/>
          <w:szCs w:val="20"/>
        </w:rPr>
      </w:pPr>
      <w:r w:rsidRPr="006936A3">
        <w:rPr>
          <w:rFonts w:cstheme="minorHAnsi"/>
          <w:b/>
          <w:bCs/>
          <w:sz w:val="20"/>
          <w:szCs w:val="20"/>
        </w:rPr>
        <w:t>Intelligent functions</w:t>
      </w:r>
      <w:r w:rsidR="006936A3">
        <w:rPr>
          <w:rFonts w:cstheme="minorHAnsi"/>
          <w:b/>
          <w:bCs/>
          <w:sz w:val="20"/>
          <w:szCs w:val="20"/>
        </w:rPr>
        <w:t>:</w:t>
      </w:r>
    </w:p>
    <w:p w14:paraId="1A01EB1D" w14:textId="69398CCF" w:rsidR="000333CB" w:rsidRPr="006936A3" w:rsidRDefault="000333CB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>Intelligent climate management that measures, adjusts and controls the humidity down to the exact percentage</w:t>
      </w:r>
    </w:p>
    <w:p w14:paraId="033123D3" w14:textId="7E9FC06C" w:rsidR="000333CB" w:rsidRPr="009E3F01" w:rsidRDefault="000333CB" w:rsidP="009E3F0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E3F01">
        <w:rPr>
          <w:rFonts w:cstheme="minorHAnsi"/>
          <w:sz w:val="20"/>
          <w:szCs w:val="20"/>
        </w:rPr>
        <w:t>Intelligent cooking path regulation and automatic adjustment of cooking steps in order to achieve the target results, e.g., browning and degree of doneness, safety and efficiency – regardless of product size, load quantity, or who is using the unit</w:t>
      </w:r>
      <w:r w:rsidR="009E3F01" w:rsidRPr="009E3F01">
        <w:rPr>
          <w:rFonts w:cstheme="minorHAnsi"/>
          <w:sz w:val="20"/>
          <w:szCs w:val="20"/>
        </w:rPr>
        <w:t xml:space="preserve">. </w:t>
      </w:r>
      <w:r w:rsidRPr="009E3F01">
        <w:rPr>
          <w:rFonts w:cstheme="minorHAnsi"/>
          <w:sz w:val="20"/>
          <w:szCs w:val="20"/>
        </w:rPr>
        <w:t>Monitoring accurate to the second and calculation of browning on the basis of the Maillard reaction to produce ideal cooking results</w:t>
      </w:r>
      <w:r w:rsidR="003812A9">
        <w:rPr>
          <w:rFonts w:cstheme="minorHAnsi"/>
          <w:sz w:val="20"/>
          <w:szCs w:val="20"/>
        </w:rPr>
        <w:t>.</w:t>
      </w:r>
    </w:p>
    <w:p w14:paraId="02935BE7" w14:textId="6DCA6B74" w:rsidR="000333CB" w:rsidRDefault="000333CB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Individual, intuitive programming of up to 1,200 cooking programs with up to 12 steps </w:t>
      </w:r>
      <w:r w:rsidR="003812A9">
        <w:rPr>
          <w:rFonts w:cstheme="minorHAnsi"/>
          <w:sz w:val="20"/>
          <w:szCs w:val="20"/>
        </w:rPr>
        <w:t xml:space="preserve">each </w:t>
      </w:r>
      <w:r w:rsidRPr="006936A3">
        <w:rPr>
          <w:rFonts w:cstheme="minorHAnsi"/>
          <w:sz w:val="20"/>
          <w:szCs w:val="20"/>
        </w:rPr>
        <w:t>using drag-and-drop</w:t>
      </w:r>
    </w:p>
    <w:p w14:paraId="3E3E783E" w14:textId="43221E45" w:rsidR="006936A3" w:rsidRPr="009E3F01" w:rsidRDefault="006936A3" w:rsidP="009E3F0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Visual indication of loading and removal requests using energy-saving LED lighting</w:t>
      </w:r>
    </w:p>
    <w:p w14:paraId="2682E969" w14:textId="4AF5AF2B" w:rsidR="006936A3" w:rsidRDefault="006936A3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Intelligent cleaning system suggests cleaning programs and the required amount of care products based on the degree of soiling within the cooking system</w:t>
      </w:r>
    </w:p>
    <w:p w14:paraId="4E4DE07C" w14:textId="259B83C4" w:rsidR="006936A3" w:rsidRDefault="006936A3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Display of the current cleaning and descaling status</w:t>
      </w:r>
    </w:p>
    <w:p w14:paraId="5A1ABAFC" w14:textId="0A92CDC6" w:rsidR="006936A3" w:rsidRPr="00123925" w:rsidRDefault="006936A3" w:rsidP="006936A3">
      <w:pPr>
        <w:rPr>
          <w:rFonts w:cstheme="minorHAnsi"/>
          <w:b/>
          <w:bCs/>
          <w:sz w:val="20"/>
          <w:szCs w:val="20"/>
        </w:rPr>
      </w:pPr>
      <w:r w:rsidRPr="00123925">
        <w:rPr>
          <w:rFonts w:cstheme="minorHAnsi"/>
          <w:b/>
          <w:bCs/>
          <w:sz w:val="20"/>
          <w:szCs w:val="20"/>
        </w:rPr>
        <w:t>Cooking functions:</w:t>
      </w:r>
    </w:p>
    <w:p w14:paraId="3CECD722" w14:textId="69441A4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High-performance steam generator for optimal steaming performance even at temperatures below 212°F</w:t>
      </w:r>
    </w:p>
    <w:p w14:paraId="74B20B15" w14:textId="5F06644B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Power-steam function: increased steaming power available for high density foods</w:t>
      </w:r>
    </w:p>
    <w:p w14:paraId="13426F82" w14:textId="75FD307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Integrated, maintenance-free grease separation system without an additional grease filter</w:t>
      </w:r>
    </w:p>
    <w:p w14:paraId="0D3A368E" w14:textId="258CBDF4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Cool-down function to quickly cool down the cooking cabinet; additional fast cooling using internal water nozzle</w:t>
      </w:r>
    </w:p>
    <w:p w14:paraId="236000D3" w14:textId="05E38489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Core temperature probe with six measuring points and automatic error correction in the event of incorrect positioning.</w:t>
      </w:r>
    </w:p>
    <w:p w14:paraId="046025F5" w14:textId="5970C6CD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Digital temperature display, displays target and actual values</w:t>
      </w:r>
    </w:p>
    <w:p w14:paraId="56877C1D" w14:textId="13F0CA78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24-hour real-time clock with automatic adjustment for daylight savings time when connected to Connected Cooking</w:t>
      </w:r>
    </w:p>
    <w:p w14:paraId="179426BA" w14:textId="401EF40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Automatic pre-selected starting time with variable date and time</w:t>
      </w:r>
    </w:p>
    <w:p w14:paraId="7E859CFE" w14:textId="4197B27C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hand shower with automatic retraction and switchable spray/jet function</w:t>
      </w:r>
    </w:p>
    <w:p w14:paraId="73A704F4" w14:textId="4AF1521A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Energy-saving, long-lasting LED lighting</w:t>
      </w:r>
      <w:r w:rsidR="00123925">
        <w:rPr>
          <w:rFonts w:cstheme="minorHAnsi"/>
          <w:sz w:val="20"/>
          <w:szCs w:val="20"/>
        </w:rPr>
        <w:t xml:space="preserve"> in the cooking cabinet</w:t>
      </w:r>
    </w:p>
    <w:p w14:paraId="19446004" w14:textId="402205AD" w:rsidR="00123925" w:rsidRDefault="00123925" w:rsidP="00123925">
      <w:pPr>
        <w:rPr>
          <w:rFonts w:cstheme="minorHAnsi"/>
          <w:b/>
          <w:bCs/>
          <w:sz w:val="20"/>
          <w:szCs w:val="20"/>
        </w:rPr>
      </w:pPr>
      <w:r w:rsidRPr="00123925">
        <w:rPr>
          <w:rFonts w:cstheme="minorHAnsi"/>
          <w:b/>
          <w:bCs/>
          <w:sz w:val="20"/>
          <w:szCs w:val="20"/>
        </w:rPr>
        <w:t>Occupational and operating safety:</w:t>
      </w:r>
    </w:p>
    <w:p w14:paraId="74408B8C" w14:textId="10091762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Electronic safety temperature limiter for steam generator and convection heating</w:t>
      </w:r>
    </w:p>
    <w:p w14:paraId="47D2B1F0" w14:textId="652DB891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Contact temperature of the </w:t>
      </w:r>
      <w:r w:rsidR="003812A9">
        <w:rPr>
          <w:rFonts w:cstheme="minorHAnsi"/>
          <w:sz w:val="20"/>
          <w:szCs w:val="20"/>
        </w:rPr>
        <w:t xml:space="preserve">exterior of </w:t>
      </w:r>
      <w:r>
        <w:rPr>
          <w:rFonts w:cstheme="minorHAnsi"/>
          <w:sz w:val="20"/>
          <w:szCs w:val="20"/>
        </w:rPr>
        <w:t xml:space="preserve">cooking cabinet door </w:t>
      </w:r>
      <w:r w:rsidR="003812A9">
        <w:rPr>
          <w:rFonts w:cstheme="minorHAnsi"/>
          <w:sz w:val="20"/>
          <w:szCs w:val="20"/>
        </w:rPr>
        <w:t xml:space="preserve">to be </w:t>
      </w:r>
      <w:r>
        <w:rPr>
          <w:rFonts w:cstheme="minorHAnsi"/>
          <w:sz w:val="20"/>
          <w:szCs w:val="20"/>
        </w:rPr>
        <w:t>max. 163°F</w:t>
      </w:r>
    </w:p>
    <w:p w14:paraId="40DEC301" w14:textId="39872273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Use of Active Green cleaning tabs and Care Tabs (solid cleaning agent) for ideal occupational safety levels</w:t>
      </w:r>
    </w:p>
    <w:p w14:paraId="10416548" w14:textId="7952DF2A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HACCP data storage and output via USB or optional storage and management in cloud-based networking solution</w:t>
      </w:r>
    </w:p>
    <w:p w14:paraId="7B483BA6" w14:textId="12B7B294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Tested according to national and international standards for unsupervised overnight operation</w:t>
      </w:r>
    </w:p>
    <w:p w14:paraId="513BEEC3" w14:textId="3B719A87" w:rsidR="00123925" w:rsidRPr="009E3F01" w:rsidRDefault="00123925" w:rsidP="009E3F01">
      <w:pPr>
        <w:rPr>
          <w:rFonts w:cstheme="minorHAnsi"/>
          <w:b/>
          <w:bCs/>
          <w:sz w:val="20"/>
          <w:szCs w:val="20"/>
        </w:rPr>
      </w:pPr>
      <w:r w:rsidRPr="00B62F17">
        <w:rPr>
          <w:rFonts w:cstheme="minorHAnsi"/>
          <w:b/>
          <w:bCs/>
          <w:sz w:val="20"/>
          <w:szCs w:val="20"/>
        </w:rPr>
        <w:lastRenderedPageBreak/>
        <w:t>Networking:</w:t>
      </w:r>
    </w:p>
    <w:p w14:paraId="42736FB8" w14:textId="1C223BC6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Wi-Fi interface for wireless connection to cloud-based networking solution</w:t>
      </w:r>
    </w:p>
    <w:p w14:paraId="685BD60C" w14:textId="7C1EFD5F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USB interface for local data exchange</w:t>
      </w:r>
    </w:p>
    <w:p w14:paraId="4BEB0E43" w14:textId="4E28A933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Cloud-based Connected Cooking solution for central unit management, HACCP data management, and maintenance management</w:t>
      </w:r>
    </w:p>
    <w:p w14:paraId="1A9C8E3B" w14:textId="6EC66F55" w:rsidR="00123925" w:rsidRPr="00B62F17" w:rsidRDefault="00123925" w:rsidP="00123925">
      <w:pPr>
        <w:rPr>
          <w:rFonts w:cstheme="minorHAnsi"/>
          <w:b/>
          <w:bCs/>
          <w:sz w:val="20"/>
          <w:szCs w:val="20"/>
        </w:rPr>
      </w:pPr>
      <w:r w:rsidRPr="00B62F17">
        <w:rPr>
          <w:rFonts w:cstheme="minorHAnsi"/>
          <w:b/>
          <w:bCs/>
          <w:sz w:val="20"/>
          <w:szCs w:val="20"/>
        </w:rPr>
        <w:t>Cleaning and care:</w:t>
      </w:r>
    </w:p>
    <w:p w14:paraId="3F5BED8F" w14:textId="15C708AA" w:rsidR="00123925" w:rsidRPr="009E3F01" w:rsidRDefault="00123925" w:rsidP="0012392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9E3F01">
        <w:rPr>
          <w:rFonts w:cstheme="minorHAnsi"/>
          <w:sz w:val="20"/>
          <w:szCs w:val="20"/>
        </w:rPr>
        <w:t>Automatic, water pressure-independent cleaning and maintenance system for cooking cabinet and steam generator</w:t>
      </w:r>
      <w:r w:rsidR="009E3F01" w:rsidRPr="009E3F01">
        <w:rPr>
          <w:rFonts w:cstheme="minorHAnsi"/>
          <w:sz w:val="20"/>
          <w:szCs w:val="20"/>
        </w:rPr>
        <w:t xml:space="preserve">. </w:t>
      </w:r>
      <w:r w:rsidRPr="009E3F01">
        <w:rPr>
          <w:rFonts w:cstheme="minorHAnsi"/>
          <w:sz w:val="20"/>
          <w:szCs w:val="20"/>
        </w:rPr>
        <w:t>Nine cleaning programs for unsupervised cleaning</w:t>
      </w:r>
      <w:r w:rsidR="00B62F17" w:rsidRPr="009E3F01">
        <w:rPr>
          <w:rFonts w:cstheme="minorHAnsi"/>
          <w:sz w:val="20"/>
          <w:szCs w:val="20"/>
        </w:rPr>
        <w:t>, also overnight, with automatic cleaning and removal of limescale deposits within the steam generator</w:t>
      </w:r>
    </w:p>
    <w:p w14:paraId="33B48ABA" w14:textId="16A67205" w:rsidR="00B62F17" w:rsidRDefault="00B62F17" w:rsidP="0012392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Triple glass pane cooking cabinet door with swiveling glass panes for easy cleaning</w:t>
      </w:r>
    </w:p>
    <w:p w14:paraId="0A70ED08" w14:textId="53BE5489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Operation:</w:t>
      </w:r>
    </w:p>
    <w:p w14:paraId="47BDF7E5" w14:textId="119561CB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High-resolution 10.1 inch TFT color display and capacitative touchscreen with self-explanatory icons for simple, intuitive operation with gestures like swiping and dragging</w:t>
      </w:r>
    </w:p>
    <w:p w14:paraId="2AD553D5" w14:textId="3096D090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Audible prompts and visual messages when user action is required</w:t>
      </w:r>
    </w:p>
    <w:p w14:paraId="24CBEF51" w14:textId="1D7E73E5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Central dial with push function for intuitive selection and confirmation of entries</w:t>
      </w:r>
    </w:p>
    <w:p w14:paraId="7F938C28" w14:textId="56625D44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Context-sensitive support that always shows the current help content</w:t>
      </w:r>
      <w:r w:rsidR="00416D92">
        <w:rPr>
          <w:rFonts w:cstheme="minorHAnsi"/>
          <w:sz w:val="20"/>
          <w:szCs w:val="20"/>
        </w:rPr>
        <w:t xml:space="preserve"> for the displayed screen content</w:t>
      </w:r>
    </w:p>
    <w:p w14:paraId="23055734" w14:textId="3822EC87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 xml:space="preserve">Required </w:t>
      </w:r>
      <w:r w:rsidR="004D00A1">
        <w:rPr>
          <w:rFonts w:cstheme="minorHAnsi"/>
          <w:b/>
          <w:bCs/>
          <w:sz w:val="20"/>
          <w:szCs w:val="20"/>
        </w:rPr>
        <w:t xml:space="preserve">optional </w:t>
      </w:r>
      <w:r w:rsidRPr="009E3F01">
        <w:rPr>
          <w:rFonts w:cstheme="minorHAnsi"/>
          <w:b/>
          <w:bCs/>
          <w:sz w:val="20"/>
          <w:szCs w:val="20"/>
        </w:rPr>
        <w:t>accessories:</w:t>
      </w:r>
    </w:p>
    <w:p w14:paraId="6774A4BB" w14:textId="3DD0A336" w:rsidR="00B62F17" w:rsidRDefault="00FD67E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Five</w:t>
      </w:r>
      <w:r w:rsidR="00B62F17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5</w:t>
      </w:r>
      <w:r w:rsidR="00B62F17">
        <w:rPr>
          <w:rFonts w:cstheme="minorHAnsi"/>
          <w:sz w:val="20"/>
          <w:szCs w:val="20"/>
        </w:rPr>
        <w:t xml:space="preserve">) additional Stainless Steel Shelves (for full complement of </w:t>
      </w:r>
      <w:r>
        <w:rPr>
          <w:rFonts w:cstheme="minorHAnsi"/>
          <w:sz w:val="20"/>
          <w:szCs w:val="20"/>
        </w:rPr>
        <w:t>10</w:t>
      </w:r>
      <w:r w:rsidR="00B62F17">
        <w:rPr>
          <w:rFonts w:cstheme="minorHAnsi"/>
          <w:sz w:val="20"/>
          <w:szCs w:val="20"/>
        </w:rPr>
        <w:t xml:space="preserve"> shelves)</w:t>
      </w:r>
    </w:p>
    <w:p w14:paraId="021E53B7" w14:textId="56B86168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60.31.087 Stationary Stand</w:t>
      </w:r>
    </w:p>
    <w:p w14:paraId="7A7DA7F9" w14:textId="5BA3BDA6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Two (2) Buckets of Active Green Cleaning Tablets</w:t>
      </w:r>
    </w:p>
    <w:p w14:paraId="33AF6039" w14:textId="6D500000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Two (2) Buckets of Care Tablets</w:t>
      </w:r>
    </w:p>
    <w:p w14:paraId="311CF81C" w14:textId="2B6E5256" w:rsidR="00B62F17" w:rsidRDefault="00FD67E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Ten</w:t>
      </w:r>
      <w:r w:rsidR="00B62F17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10</w:t>
      </w:r>
      <w:r w:rsidR="00B62F17">
        <w:rPr>
          <w:rFonts w:cstheme="minorHAnsi"/>
          <w:sz w:val="20"/>
          <w:szCs w:val="20"/>
        </w:rPr>
        <w:t>) CombiFry Baskets</w:t>
      </w:r>
    </w:p>
    <w:p w14:paraId="0DCBA99D" w14:textId="365D3272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Installation Kit</w:t>
      </w:r>
    </w:p>
    <w:p w14:paraId="30650925" w14:textId="24B20804" w:rsidR="00D42084" w:rsidRDefault="00D42084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1900.1154US Water Filtration Single Cartridge System</w:t>
      </w:r>
    </w:p>
    <w:p w14:paraId="6A1E9BB4" w14:textId="123FD864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Professional installation by RATIONAL-certified technician</w:t>
      </w:r>
      <w:r w:rsidR="00D42084">
        <w:rPr>
          <w:rFonts w:cstheme="minorHAnsi"/>
          <w:sz w:val="20"/>
          <w:szCs w:val="20"/>
        </w:rPr>
        <w:t xml:space="preserve"> (including water filtration system)</w:t>
      </w:r>
    </w:p>
    <w:p w14:paraId="3B0C943C" w14:textId="263C5C5F" w:rsidR="00B62F17" w:rsidRPr="00D42084" w:rsidRDefault="00B62F17" w:rsidP="00D42084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Full Day Training by RATIONAL Certified Chef</w:t>
      </w:r>
    </w:p>
    <w:p w14:paraId="7990B04E" w14:textId="7DA4B474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Service requirements:</w:t>
      </w:r>
    </w:p>
    <w:p w14:paraId="527E82A6" w14:textId="63E39F49" w:rsidR="009E3F01" w:rsidRPr="009E3F01" w:rsidRDefault="00B62F17" w:rsidP="009E3F01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Electrical:</w:t>
      </w:r>
      <w:r>
        <w:rPr>
          <w:rFonts w:cstheme="minorHAnsi"/>
          <w:sz w:val="20"/>
          <w:szCs w:val="20"/>
        </w:rPr>
        <w:tab/>
      </w:r>
      <w:r w:rsidR="00FD67E7">
        <w:rPr>
          <w:rFonts w:cstheme="minorHAnsi"/>
          <w:sz w:val="20"/>
          <w:szCs w:val="20"/>
        </w:rPr>
        <w:t>37</w:t>
      </w:r>
      <w:r>
        <w:rPr>
          <w:rFonts w:cstheme="minorHAnsi"/>
          <w:sz w:val="20"/>
          <w:szCs w:val="20"/>
        </w:rPr>
        <w:t>.4 kW (voltage to be verified prior to ordering)</w:t>
      </w:r>
    </w:p>
    <w:p w14:paraId="74278C5A" w14:textId="4C53A7D7" w:rsidR="00B62F17" w:rsidRDefault="00B62F17" w:rsidP="00B62F1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Water: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E3F01">
        <w:rPr>
          <w:rFonts w:cstheme="minorHAnsi"/>
          <w:sz w:val="20"/>
          <w:szCs w:val="20"/>
        </w:rPr>
        <w:t>¾” N.P.T. Cold Water</w:t>
      </w:r>
    </w:p>
    <w:p w14:paraId="405ABE85" w14:textId="74D3ACD5" w:rsidR="009E3F01" w:rsidRDefault="009E3F01" w:rsidP="00B62F1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Drain: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2” Open Connection</w:t>
      </w:r>
    </w:p>
    <w:p w14:paraId="779A633B" w14:textId="42B8569E" w:rsidR="009E3F01" w:rsidRPr="009E3F01" w:rsidRDefault="009E3F01" w:rsidP="009E3F01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Warranty:</w:t>
      </w:r>
    </w:p>
    <w:p w14:paraId="34DFB701" w14:textId="4C56A27D" w:rsidR="009E3F01" w:rsidRDefault="009E3F01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2-year RATIONAL Warranty including parts, labor and travel</w:t>
      </w:r>
    </w:p>
    <w:p w14:paraId="69CCADAA" w14:textId="36803D4D" w:rsidR="009E3F01" w:rsidRDefault="009E3F01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5-year Steam Generator Warranty</w:t>
      </w:r>
    </w:p>
    <w:p w14:paraId="70BC90A1" w14:textId="2A1C0FC2" w:rsidR="00A30937" w:rsidRDefault="00A30937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Energy efficiency in accordance with ENERGY STAR tested and passed as published at www.energystar.gov</w:t>
      </w:r>
    </w:p>
    <w:p w14:paraId="4EDB4B9C" w14:textId="130D938A" w:rsidR="009E3F01" w:rsidRPr="009E3F01" w:rsidRDefault="009E3F01" w:rsidP="009E3F01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Additional requirements:</w:t>
      </w:r>
    </w:p>
    <w:p w14:paraId="0AE1C29E" w14:textId="5066BD74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Eligible bidder must visit installation site.</w:t>
      </w:r>
    </w:p>
    <w:p w14:paraId="107EE4AF" w14:textId="11C58471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Alternates must be submitted for approval 10 days prior to bid opening.</w:t>
      </w:r>
    </w:p>
    <w:p w14:paraId="0DCFBCBD" w14:textId="7F72DFBD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Successful bidder to deliver, uncrate, set in place, level and remove crating materials from site.</w:t>
      </w:r>
    </w:p>
    <w:p w14:paraId="10CAE8B4" w14:textId="667093BF" w:rsidR="00B62F17" w:rsidRPr="003578EB" w:rsidRDefault="009E3F01" w:rsidP="00B62F17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Final connections by Others.</w:t>
      </w:r>
    </w:p>
    <w:sectPr w:rsidR="00B62F17" w:rsidRPr="00357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509C"/>
    <w:multiLevelType w:val="hybridMultilevel"/>
    <w:tmpl w:val="7282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0F64"/>
    <w:multiLevelType w:val="hybridMultilevel"/>
    <w:tmpl w:val="568C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3D43"/>
    <w:multiLevelType w:val="hybridMultilevel"/>
    <w:tmpl w:val="F22A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5498"/>
    <w:multiLevelType w:val="hybridMultilevel"/>
    <w:tmpl w:val="241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72B2A"/>
    <w:multiLevelType w:val="hybridMultilevel"/>
    <w:tmpl w:val="28BC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42584"/>
    <w:multiLevelType w:val="hybridMultilevel"/>
    <w:tmpl w:val="0A06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B5664"/>
    <w:multiLevelType w:val="hybridMultilevel"/>
    <w:tmpl w:val="01C0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53279"/>
    <w:multiLevelType w:val="hybridMultilevel"/>
    <w:tmpl w:val="2B0A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52049"/>
    <w:multiLevelType w:val="hybridMultilevel"/>
    <w:tmpl w:val="836C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F5972"/>
    <w:multiLevelType w:val="hybridMultilevel"/>
    <w:tmpl w:val="7B3A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86"/>
    <w:rsid w:val="00023DFC"/>
    <w:rsid w:val="000333CB"/>
    <w:rsid w:val="00123925"/>
    <w:rsid w:val="003578EB"/>
    <w:rsid w:val="003812A9"/>
    <w:rsid w:val="00416D92"/>
    <w:rsid w:val="004D00A1"/>
    <w:rsid w:val="005F367A"/>
    <w:rsid w:val="006936A3"/>
    <w:rsid w:val="007E73AA"/>
    <w:rsid w:val="008A6350"/>
    <w:rsid w:val="00982E22"/>
    <w:rsid w:val="009E3F01"/>
    <w:rsid w:val="00A30937"/>
    <w:rsid w:val="00B62F17"/>
    <w:rsid w:val="00CF2E86"/>
    <w:rsid w:val="00D42084"/>
    <w:rsid w:val="00F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4FAA"/>
  <w15:chartTrackingRefBased/>
  <w15:docId w15:val="{5129ECFE-891A-45E8-8D0F-D26DD2BC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10</cp:revision>
  <dcterms:created xsi:type="dcterms:W3CDTF">2020-08-31T00:31:00Z</dcterms:created>
  <dcterms:modified xsi:type="dcterms:W3CDTF">2020-08-31T16:06:00Z</dcterms:modified>
</cp:coreProperties>
</file>