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39A9" w14:textId="77777777"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 / SHOCK FREEZER</w:t>
      </w:r>
    </w:p>
    <w:p w14:paraId="66A3F8EF" w14:textId="049E40BB"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Chiller/Shock Freezer</w:t>
      </w:r>
      <w:r>
        <w:rPr>
          <w:rFonts w:ascii="Arial" w:hAnsi="Arial" w:cs="Arial"/>
        </w:rPr>
        <w:t xml:space="preserve">, Self-Contained, Model </w:t>
      </w:r>
      <w:r w:rsidRPr="00DD5211">
        <w:rPr>
          <w:rFonts w:ascii="Arial" w:hAnsi="Arial" w:cs="Arial"/>
          <w:b/>
        </w:rPr>
        <w:t>VBCF-</w:t>
      </w:r>
      <w:r w:rsidR="00D65A77">
        <w:rPr>
          <w:rFonts w:ascii="Arial" w:hAnsi="Arial" w:cs="Arial"/>
          <w:b/>
        </w:rPr>
        <w:t>1</w:t>
      </w:r>
      <w:r w:rsidR="009C2CDF">
        <w:rPr>
          <w:rFonts w:ascii="Arial" w:hAnsi="Arial" w:cs="Arial"/>
          <w:b/>
        </w:rPr>
        <w:t>6</w:t>
      </w:r>
      <w:r w:rsidRPr="00DD5211">
        <w:rPr>
          <w:rFonts w:ascii="Arial" w:hAnsi="Arial" w:cs="Arial"/>
          <w:b/>
        </w:rPr>
        <w:t>-</w:t>
      </w:r>
      <w:r w:rsidR="00D65A77">
        <w:rPr>
          <w:rFonts w:ascii="Arial" w:hAnsi="Arial" w:cs="Arial"/>
          <w:b/>
        </w:rPr>
        <w:t>1</w:t>
      </w:r>
      <w:r w:rsidR="009C2CDF">
        <w:rPr>
          <w:rFonts w:ascii="Arial" w:hAnsi="Arial" w:cs="Arial"/>
          <w:b/>
        </w:rPr>
        <w:t>4</w:t>
      </w:r>
      <w:r w:rsidR="00776C3E">
        <w:rPr>
          <w:rFonts w:ascii="Arial" w:hAnsi="Arial" w:cs="Arial"/>
          <w:b/>
        </w:rPr>
        <w:t>0</w:t>
      </w:r>
      <w:r w:rsidRPr="00DD5211">
        <w:rPr>
          <w:rFonts w:ascii="Arial" w:hAnsi="Arial" w:cs="Arial"/>
          <w:b/>
        </w:rPr>
        <w:t>U</w:t>
      </w:r>
      <w:r>
        <w:rPr>
          <w:rFonts w:ascii="Arial" w:hAnsi="Arial" w:cs="Arial"/>
        </w:rPr>
        <w:t xml:space="preserve"> as manufactured by </w:t>
      </w:r>
      <w:r w:rsidRPr="00DD5211">
        <w:rPr>
          <w:rFonts w:ascii="Arial" w:hAnsi="Arial" w:cs="Arial"/>
          <w:b/>
        </w:rPr>
        <w:t>Victory</w:t>
      </w:r>
      <w:r>
        <w:rPr>
          <w:rFonts w:ascii="Arial" w:hAnsi="Arial" w:cs="Arial"/>
        </w:rPr>
        <w:t>.  Unit shall be furnished with all standard features as follows:</w:t>
      </w:r>
    </w:p>
    <w:p w14:paraId="3B91E249" w14:textId="1D6D68E1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Overall dimensions to be 33.5”W x </w:t>
      </w:r>
      <w:r w:rsidR="00776C3E">
        <w:rPr>
          <w:rFonts w:ascii="Arial" w:hAnsi="Arial" w:cs="Arial"/>
        </w:rPr>
        <w:t>33.5</w:t>
      </w:r>
      <w:r>
        <w:rPr>
          <w:rFonts w:ascii="Arial" w:hAnsi="Arial" w:cs="Arial"/>
        </w:rPr>
        <w:t xml:space="preserve">”D x </w:t>
      </w:r>
      <w:r w:rsidR="00D65A77">
        <w:rPr>
          <w:rFonts w:ascii="Arial" w:hAnsi="Arial" w:cs="Arial"/>
        </w:rPr>
        <w:t>7</w:t>
      </w:r>
      <w:r w:rsidR="009C2CDF">
        <w:rPr>
          <w:rFonts w:ascii="Arial" w:hAnsi="Arial" w:cs="Arial"/>
        </w:rPr>
        <w:t>7</w:t>
      </w:r>
      <w:r>
        <w:rPr>
          <w:rFonts w:ascii="Arial" w:hAnsi="Arial" w:cs="Arial"/>
        </w:rPr>
        <w:t>”H with stainless steel adjustable legs.</w:t>
      </w:r>
    </w:p>
    <w:p w14:paraId="66A2CEDA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304 stainless steel construction on external sides, top and interior.</w:t>
      </w:r>
    </w:p>
    <w:p w14:paraId="0EE6743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Die-formed interior floor shall have rounded corners and central drain for easy cleaning.</w:t>
      </w:r>
    </w:p>
    <w:p w14:paraId="3A050E7D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 foamed-in-place CFC and HCFC free expanded polyurethane insulation.</w:t>
      </w:r>
    </w:p>
    <w:p w14:paraId="6F09A733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Anti-condensate perimeter heating around door opening.</w:t>
      </w:r>
    </w:p>
    <w:p w14:paraId="60604EE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Non-toxic epoxy coated evaporator coil.</w:t>
      </w:r>
    </w:p>
    <w:p w14:paraId="69BFEC0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heated, high precision 4-point multi-sensor core probe.</w:t>
      </w:r>
    </w:p>
    <w:p w14:paraId="02CEA8E8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Ergonomic vertical door handle and door shall be made of Type 304 stainless steel.  Snap-in-place magnetic door gasket.  Self-closing door to have hold open stop at 100°.</w:t>
      </w:r>
      <w:r w:rsidR="008459C7">
        <w:rPr>
          <w:rFonts w:ascii="Arial" w:hAnsi="Arial" w:cs="Arial"/>
        </w:rPr>
        <w:t xml:space="preserve"> Micro-switch control cuts out the evaporator fan and compressor whenever the door is opened.</w:t>
      </w:r>
    </w:p>
    <w:p w14:paraId="4D327006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self-contained refrigeration system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use R404A refrigerant and shall feature a hermetically sealed compressor with overload protection.  An evaporator fitted with a high flow rate fan will insure maximum cooling efficiency.  Indirect air flow shall assure highest product quality.  Manual defrosting with door open on a timed cycle.</w:t>
      </w:r>
    </w:p>
    <w:p w14:paraId="23006250" w14:textId="1C4F361A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wire guide rack</w:t>
      </w:r>
      <w:r w:rsidR="007F1719">
        <w:rPr>
          <w:rFonts w:ascii="Arial" w:hAnsi="Arial" w:cs="Arial"/>
        </w:rPr>
        <w:t xml:space="preserve"> shall allow for maximum air circulation and can be easily removed without tools for cleaning.  Unit shall be sized to accommodate up to </w:t>
      </w:r>
      <w:r w:rsidR="009C2CDF">
        <w:rPr>
          <w:rFonts w:ascii="Arial" w:hAnsi="Arial" w:cs="Arial"/>
        </w:rPr>
        <w:t>sixteen</w:t>
      </w:r>
      <w:r w:rsidR="007F1719">
        <w:rPr>
          <w:rFonts w:ascii="Arial" w:hAnsi="Arial" w:cs="Arial"/>
        </w:rPr>
        <w:t xml:space="preserve"> (</w:t>
      </w:r>
      <w:r w:rsidR="00D65A77">
        <w:rPr>
          <w:rFonts w:ascii="Arial" w:hAnsi="Arial" w:cs="Arial"/>
        </w:rPr>
        <w:t>1</w:t>
      </w:r>
      <w:r w:rsidR="009C2CDF">
        <w:rPr>
          <w:rFonts w:ascii="Arial" w:hAnsi="Arial" w:cs="Arial"/>
        </w:rPr>
        <w:t>6</w:t>
      </w:r>
      <w:r w:rsidR="007F1719">
        <w:rPr>
          <w:rFonts w:ascii="Arial" w:hAnsi="Arial" w:cs="Arial"/>
        </w:rPr>
        <w:t xml:space="preserve">) </w:t>
      </w:r>
      <w:r w:rsidR="00E23C38">
        <w:rPr>
          <w:rFonts w:ascii="Arial" w:hAnsi="Arial" w:cs="Arial"/>
        </w:rPr>
        <w:t xml:space="preserve">     </w:t>
      </w:r>
      <w:r w:rsidR="007F1719">
        <w:rPr>
          <w:rFonts w:ascii="Arial" w:hAnsi="Arial" w:cs="Arial"/>
        </w:rPr>
        <w:t>18” x 26” x 1” pans spaced on 2.56” centers.</w:t>
      </w:r>
    </w:p>
    <w:p w14:paraId="60C85028" w14:textId="2AE9067D"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Chilling capacity in 90 minutes </w:t>
      </w:r>
      <w:r w:rsidR="00F92F18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be </w:t>
      </w:r>
      <w:r w:rsidR="00D65A77">
        <w:rPr>
          <w:rFonts w:ascii="Arial" w:hAnsi="Arial" w:cs="Arial"/>
        </w:rPr>
        <w:t>1</w:t>
      </w:r>
      <w:r w:rsidR="009C2CDF">
        <w:rPr>
          <w:rFonts w:ascii="Arial" w:hAnsi="Arial" w:cs="Arial"/>
        </w:rPr>
        <w:t>4</w:t>
      </w:r>
      <w:r w:rsidR="00D65A7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lbs., and freezing capacity in 240 minutes</w:t>
      </w:r>
      <w:r w:rsidR="00F92F18">
        <w:rPr>
          <w:rFonts w:ascii="Arial" w:hAnsi="Arial" w:cs="Arial"/>
        </w:rPr>
        <w:t xml:space="preserve"> shall</w:t>
      </w:r>
      <w:r>
        <w:rPr>
          <w:rFonts w:ascii="Arial" w:hAnsi="Arial" w:cs="Arial"/>
        </w:rPr>
        <w:t xml:space="preserve"> be </w:t>
      </w:r>
      <w:r w:rsidR="009C2CDF">
        <w:rPr>
          <w:rFonts w:ascii="Arial" w:hAnsi="Arial" w:cs="Arial"/>
        </w:rPr>
        <w:t>10</w:t>
      </w:r>
      <w:r w:rsidR="00776C3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lbs.</w:t>
      </w:r>
    </w:p>
    <w:p w14:paraId="7FB7F81A" w14:textId="77777777"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Highly visible and ergonomically positioned (recessed in door front) electronic control with LCD display shall insure precise control of Blast Chilling (194°F to 37°F in 90 minutes) or Shock Freezing (194°F to 0°F in 240 minutes). One touch hard and soft automatic blast chilling or shock freezing cycles based either on core probe temperature or timed cycle.</w:t>
      </w:r>
    </w:p>
    <w:p w14:paraId="4FB5FB06" w14:textId="77777777" w:rsidR="0018045F" w:rsidRDefault="0018045F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Automatic recognition of the core probe and automatic conservation mode at the end of </w:t>
      </w:r>
      <w:r w:rsidR="00E23C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cycle.</w:t>
      </w:r>
    </w:p>
    <w:p w14:paraId="136BFF82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touch display of HACCP alarms (power failure, cycle time out of HACCP required time, high temp, low temp)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recorded in memory. Will record up to 10 alarm events before overwriting and will keep the data for a minimum of 48 hours in case of a power failure.</w:t>
      </w:r>
    </w:p>
    <w:p w14:paraId="3135C80A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board program memory holds 99 total programs.</w:t>
      </w:r>
    </w:p>
    <w:p w14:paraId="7747E8BE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Evaporator Fan Speed button allows for regulation of the fan during the blast chilling or shock freeing cycle</w:t>
      </w:r>
      <w:r w:rsidR="008459C7">
        <w:rPr>
          <w:rFonts w:ascii="Arial" w:hAnsi="Arial" w:cs="Arial"/>
        </w:rPr>
        <w:t>.</w:t>
      </w:r>
    </w:p>
    <w:p w14:paraId="1CB8BB4F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75F689F5" w14:textId="6D4FED3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208-240V/60/</w:t>
      </w:r>
      <w:r w:rsidR="00D65A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Ph, </w:t>
      </w:r>
      <w:r w:rsidR="009C2CDF">
        <w:rPr>
          <w:rFonts w:ascii="Arial" w:hAnsi="Arial" w:cs="Arial"/>
        </w:rPr>
        <w:t>13.2</w:t>
      </w:r>
      <w:r>
        <w:rPr>
          <w:rFonts w:ascii="Arial" w:hAnsi="Arial" w:cs="Arial"/>
        </w:rPr>
        <w:t xml:space="preserve"> amps, </w:t>
      </w:r>
      <w:r w:rsidR="00D65A77">
        <w:rPr>
          <w:rFonts w:ascii="Arial" w:hAnsi="Arial" w:cs="Arial"/>
        </w:rPr>
        <w:t>2-3/4</w:t>
      </w:r>
      <w:r>
        <w:rPr>
          <w:rFonts w:ascii="Arial" w:hAnsi="Arial" w:cs="Arial"/>
        </w:rPr>
        <w:t xml:space="preserve"> HP, NEMA </w:t>
      </w:r>
      <w:r w:rsidR="00D65A77">
        <w:rPr>
          <w:rFonts w:ascii="Arial" w:hAnsi="Arial" w:cs="Arial"/>
        </w:rPr>
        <w:t>15-20</w:t>
      </w:r>
      <w:r>
        <w:rPr>
          <w:rFonts w:ascii="Arial" w:hAnsi="Arial" w:cs="Arial"/>
        </w:rPr>
        <w:t>P</w:t>
      </w:r>
    </w:p>
    <w:p w14:paraId="0E17680E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32FF91DE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14:paraId="118BAEA5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 Year Compressor Warranty</w:t>
      </w:r>
    </w:p>
    <w:p w14:paraId="36B79DE0" w14:textId="77777777" w:rsidR="00E617E7" w:rsidRDefault="00E617E7" w:rsidP="00E617E7">
      <w:pPr>
        <w:rPr>
          <w:rFonts w:ascii="Arial" w:hAnsi="Arial" w:cs="Arial"/>
        </w:rPr>
      </w:pPr>
    </w:p>
    <w:p w14:paraId="3D305B1D" w14:textId="77777777" w:rsidR="00E617E7" w:rsidRDefault="00E617E7" w:rsidP="00E617E7">
      <w:pPr>
        <w:rPr>
          <w:rFonts w:ascii="Arial" w:hAnsi="Arial" w:cs="Arial"/>
        </w:rPr>
      </w:pPr>
    </w:p>
    <w:p w14:paraId="03243EFB" w14:textId="77777777" w:rsidR="00E617E7" w:rsidRDefault="00E617E7" w:rsidP="00E617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requirements:</w:t>
      </w:r>
    </w:p>
    <w:p w14:paraId="2090D5B0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14:paraId="6F6284BF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318B92FE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p w14:paraId="5292DAA3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Final connections by Others.</w:t>
      </w:r>
    </w:p>
    <w:p w14:paraId="66DA7A2D" w14:textId="77777777" w:rsidR="00E617E7" w:rsidRPr="00E617E7" w:rsidRDefault="00E617E7" w:rsidP="00E617E7">
      <w:pPr>
        <w:rPr>
          <w:rFonts w:ascii="Arial" w:hAnsi="Arial" w:cs="Arial"/>
        </w:rPr>
      </w:pPr>
    </w:p>
    <w:sectPr w:rsidR="00E617E7" w:rsidRPr="00E617E7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9B"/>
    <w:rsid w:val="0018045F"/>
    <w:rsid w:val="00313D9B"/>
    <w:rsid w:val="004A734F"/>
    <w:rsid w:val="0066002E"/>
    <w:rsid w:val="006A27B6"/>
    <w:rsid w:val="00776C3E"/>
    <w:rsid w:val="007F1719"/>
    <w:rsid w:val="008459C7"/>
    <w:rsid w:val="009C2CDF"/>
    <w:rsid w:val="009D3A9F"/>
    <w:rsid w:val="00A5771B"/>
    <w:rsid w:val="00D27C82"/>
    <w:rsid w:val="00D65A77"/>
    <w:rsid w:val="00DD5211"/>
    <w:rsid w:val="00E23C38"/>
    <w:rsid w:val="00E617E7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2339"/>
  <w15:docId w15:val="{6EC88270-7883-45B2-A4C3-F77A36E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Bryant</cp:lastModifiedBy>
  <cp:revision>10</cp:revision>
  <dcterms:created xsi:type="dcterms:W3CDTF">2013-04-08T23:39:00Z</dcterms:created>
  <dcterms:modified xsi:type="dcterms:W3CDTF">2020-09-20T16:27:00Z</dcterms:modified>
</cp:coreProperties>
</file>